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 w:lineRule="auto" w:line="276"/>
        <w:ind w:firstLine="0"/>
        <w:jc w:val="center"/>
      </w:pPr>
      <w:r>
        <w:rPr>
          <w:rFonts w:ascii="Cambria" w:hAnsi="Cambria" w:eastAsia="Cambria"/>
          <w:b w:val="0"/>
          <w:i/>
          <w:color w:val="C17A5A"/>
          <w:sz w:val="56"/>
        </w:rPr>
        <w:t>κ</w:t>
      </w:r>
    </w:p>
    <w:p>
      <w:pPr>
        <w:spacing w:after="80" w:before="0" w:lineRule="auto" w:line="252"/>
        <w:ind w:firstLine="0"/>
        <w:jc w:val="center"/>
      </w:pPr>
      <w:r>
        <w:rPr>
          <w:rFonts w:ascii="Cambria" w:hAnsi="Cambria" w:eastAsia="Cambria"/>
          <w:b/>
          <w:i w:val="0"/>
          <w:color w:val="1A1714"/>
          <w:sz w:val="52"/>
        </w:rPr>
        <w:t>Proving Creator Concept</w:t>
      </w:r>
    </w:p>
    <w:p>
      <w:pPr>
        <w:spacing w:after="280" w:before="0" w:lineRule="auto" w:line="276"/>
        <w:ind w:firstLine="0"/>
        <w:jc w:val="center"/>
      </w:pPr>
      <w:r>
        <w:rPr>
          <w:rFonts w:ascii="Cambria" w:hAnsi="Cambria" w:eastAsia="Cambria"/>
          <w:b w:val="0"/>
          <w:i/>
          <w:color w:val="4A453E"/>
          <w:sz w:val="24"/>
        </w:rPr>
        <w:t>The Concept of Creator — a short argument after Gödel, without Gödel’s last axiom</w:t>
      </w:r>
    </w:p>
    <w:p>
      <w:pPr>
        <w:spacing w:after="40" w:before="0" w:lineRule="auto" w:line="276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color w:val="1A1714"/>
          <w:sz w:val="24"/>
        </w:rPr>
        <w:t>Sizwe Prince Tshabalala</w:t>
      </w:r>
    </w:p>
    <w:p>
      <w:pPr>
        <w:spacing w:after="360" w:before="0" w:lineRule="auto" w:line="276"/>
        <w:ind w:firstLine="0"/>
        <w:jc w:val="center"/>
      </w:pPr>
      <w:r>
        <w:rPr>
          <w:rFonts w:ascii="Times New Roman" w:hAnsi="Times New Roman" w:eastAsia="Times New Roman"/>
          <w:b w:val="0"/>
          <w:i/>
          <w:color w:val="4A453E"/>
          <w:sz w:val="20"/>
        </w:rPr>
        <w:t>abakhibeafrica@gmail.com</w:t>
      </w:r>
    </w:p>
    <w:p>
      <w:pPr>
        <w:spacing w:after="360" w:before="0" w:lineRule="auto" w:line="276"/>
        <w:ind w:firstLine="0"/>
        <w:jc w:val="center"/>
      </w:pPr>
      <w:r>
        <w:rPr>
          <w:rFonts w:ascii="Times New Roman" w:hAnsi="Times New Roman" w:eastAsia="Times New Roman"/>
          <w:b w:val="0"/>
          <w:i/>
          <w:color w:val="1A1714"/>
          <w:sz w:val="22"/>
        </w:rPr>
        <w:t>Mathematics proves a form, not a person. Here the form is occupied: one operator, a first triad, a source-line, and a unique sink at twelve. Creator names that form — fitted, not forced.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−1 → 0 → 1 → 2 → 3 → 4 → 6 → 7 → 8 → 11 → 12^∞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0.  Rank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Gödel constructed a modal derivation: if God-likeness is a positive property and necessary existence is positive, then a God-like being exists in every possible world. The derivation from those axioms is tight. The last axiom is not paid by mathematics, since it is paid by a decision about what “positive” may include.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This argument does not compete for that last axiom. It competes for a different prize: a defined concept of Creator that mathematics can certify, and a name for that concept that is fitted rather than free. Gödel is stronger as a formal □∃. This argument is stronger as an occupied and fitted form. They are not the same prize.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1.  Category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Mathematics proves concepts and theorems of a rule. It does not deliver a person into a world. “Proof of God” is the wrong category. The right category is proof of the concept of Creator, then evidence for it, then argument for the name. Existence as a physical being is not a line of this map. Existence as form is.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2.  Definitions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Let An denote the kucwenga map on the integers (An, from the Sintu “Analeza,” to add n to itself), with the boundary evaluations forced by the units of ℤ (derived in T1, §6):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An(1) = 2,    An(n) = sopfr(n) + 2^Ω(n) − Ω(n)    for n &gt; 1,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An(−1) = 0,    An(0) = 1.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Let FN be the unique longest strict ascent from counting 1: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−1 → 0 → 1 → 2 → 3 → 4 → 6 → 7 → 8 → 11 → 12 → 12 → ···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written 12 → 12 is the first unit of An(12)^∞: occupancy at the sink, not termination.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Let the Creator-form κ be the structure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κ = ((−1, 0, 1), FN, An(12) = 12, L_FN = [−1, 12] ∩ ℤ)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Creator, in this paper, names κ. What that naming does and does not license is argued in §5, not assumed here. T9 proves that the halt An(12) = 12 is the unique global attractor of the flow.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2a.  F-Step 2 and the Lemma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An is the kucwenga map: write n as (n × 1), split every prime-slot down to atoms, then sum every prime with every identity term the splits produce. For n greater than 1 the lemma gives a single formula, independent of split order.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F-Step 1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Write n as (n × 1).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F-Step 2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Every component is standalone. Treat the Ω(n) prime factors of a component as slots. When a component holding k slots splits into two groups of j and k − j slots, that split contributes exactly (2^k − 2^j − 2^{k−j}) new identity terms 1. Every atomic slot (a lone prime) also carries one identity term of its own, from its share of F-Step 1’s opening × 1. Continue until every component is a single prime; halt. There is one S-step: sum every prime and every identity term produced this way.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Lemma (process equals formula)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For n &gt; 1 with Ω(n) = k, the atoms produced by F-Step 1–2 are exactly the k primes of n together with 2^k − k ones. Hence An(n) = sopfr(n) + 2^k − k, independent of the order in which the k slots are split.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Proof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Let baseline(k) = k be the one identity term each atom carries on its own, and let extra(k) be the total of all split-contributed terms inside a component of k slots, however it is split down to atoms. Induct on k.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Base case, k = 1: no split occurs; extra(1) = 0 = 2^1 − 2(1).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Inductive step: suppose extra(i) = 2^i − 2i for every i &lt; k. For any first split of a k-slot component into j and k − j slots (1 ≤ j ≤ k − 1),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extra(k) = extra(j) + extra(k−j) + (2^k − 2^j − 2^{k−j})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 xml:space="preserve">         = (2^j − 2j) + (2^{k−j} − 2(k−j)) + 2^k − 2^j − 2^{k−j}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 xml:space="preserve">         = 2^k − 2k,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which holds for every choice of j, so the total does not depend on split order. Then the total identity terms for the component are baseline(k) + extra(k) = k + 2^k − 2k = 2^k − k, and An(n) = sopfr(n) + 2^k − k. █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Checked forward, not fitted backward. n = 8 (Ω = 3): split 8 → 2+4 (k = 3, j = 1, k−j = 2) contributes 2^3 − 2^1 − 2^2 = 2; split 4 → 2+2 (k = 2, j = 1, k−j = 1) contributes 0; baseline 3. Total ones = 5. sopfr(8) = 6. An(8) = 11. n = 24 (Ω = 4): split 24 → 8+3 (k = 4, j = 3, k−j = 1) contributes 6; split 8 → 2+4 contributes 2; split 4 → 2+2 contributes 0; baseline 4. Total ones = 12. sopfr(24) = 9. An(24) = 21. Both match the table in §3 without consulting it first.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An(1). Halt at (1 × 1) + (1 × 1). An(1) = 2. sopfr and Ω are not defined at 1 in the ordinary sense, so this is a separate opening line, not an instance of the k ≥ 1 formula.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Barrier and unmarked (uniform atomic clause, stipulated). sopfr and Ω are defined for integers whose prime factorization exists in the usual sense, and the units of ℤ mark that boundary (§6). The values on the barrier and the unmarked use the same clause as a prime, one identity branch: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An(−1) = (−1 × 1) + (1 × 1) = 0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An(0)  = (0 × 1) + (1 × 1) = 1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An(p)  = (p × 1) + (1 × 1) = p + 1.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Status. F-Step 1–2 and the Lemma are now a proof, since a reader can execute the rule on any n and reach the formula without having seen it first. An(1), An(−1), An(0) remain what they were always labelled: uniformity, not theorems of unique factorization. They are how the operator begins, not consequences of the Lemma.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3.  Theorems of the rule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T1–T6 and T9 do not mention Creator. They occupy the seats that κ collects. T9 is the theorem that makes twelve a consequence of the rule rather than a selected coincidence.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T1.  An is well defined on ℤ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For n &gt; 1, An(n) = sopfr(n) + 2^Ω(n) − Ω(n) is a proved consequence of F-Step 1–2, not a closed form fitted to match target values. The domain’s boundary is forced at −1: factorization in ℤ is defined only up to units, and the units are exactly {1, −1}. Every other negative integer re-enters ordinary factorization as (−1)×p. −1 alone does not. The barrier is a consequence of the ring, not a choice, and not a mirror of 1: An(−1) = 0, which is An of the unmarked seat, not An(1). Applying |n| at −1 would collapse the unit boundary.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T2.  An(12) = 12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Twelve is 2 × 2 × 3. Ω = 3, sopfr = 7, identity terms = 8 − 3 = 5. Then 7 + 5 = 12. The halt is a fixed point of the rule. T9 proves it is the only one.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T3.  The orbit from −1 is FN, then the sink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−1 → 0 → 1 → 2 → 3 → 4 → 6 → 7 → 8 → 11 → 12 → 12 → ···. Unique longest strict ascent from counting 1, extended through the barrier, then the fixed point. The written 12 → 12 is the first unit of An(12)^∞: occupancy at the sink, not termination. Corollary of T9: the line from the barrier arrives at the unique sink and stays.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T4.  Three seats sit off the ascent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An(5) = 6, An(9) = 8, An(10) = 9. They occupy the chamber and drain into FN. T9 says they, like every other n, still reach the sink.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T5.  An⁻¹(12) = {11, 12, 21, 25}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Four integers map to the halt in one step. Eleven is the last step of FN; twelve is the sink itself; twenty-one and twenty-five arrive from outside the chamber. T9 is the basin: every n reaches 12. T5 is only the immediate preimage.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T6.  Boundary evaluations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An(−1) = 0, An(0) = 1, An(1) = 2. Uniform atomic clause — stipulated, not theorems of unique factorization. They are how the operator begins.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These six lines are the grain. They do not mention Creator. They occupy the seats that κ collects.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3b.  T9.  Every orbit reaches 12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Sink theorem. Every orbit of An reaches 12. Moreover 12 is the unique fixed point and the dynamics has no cycles. The flow is almost everywhere contractive; the only exceptions are primes, powers of 2, and the two isolated points 6 and 12.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Proof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Four facts, then assembly. For every n greater than 12 the orbit reaches an integer strictly below n within at most four steps: L1 in one if n is composite and not a 2-power; L2 in two if n is prime, unless n + 1 is a 2-power, which is L2’s four-step case; L2 directly if n = 2^k. Descending induction sends every orbit to ≤ 12, and the table on the chamber drains to the fixed point. A cycle with maximum M greater than 12 cannot close: L1 forces its predecessor to be prime or a 2-power, and L2 then drops below M before any return. Cycles with M ≤ 12 are ruled out by the table. Hence no cycles, the fixed point is unique, and the expansive set {n ≥ 2 : An(n) ≥ n} is exactly the primes, the powers of 2, and the two isolated points 6 and 12.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Fact A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If n ≥ 4 is composite, sopfr(n) ≤ (2/3)n + 2. Induction on Ω(n), splitting off the least prime factor.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Fact F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An(n) = n − 1 holds only for n ∈ {9, 10}. Primes and 2-powers cannot satisfy it; among Ω ≥ 2 the equation forces those two.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Lemma L1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If n ≥ 13 is composite and not a power of 2, then An(n) &lt; n. Fact A plus the 2^Ω term cannot outrun n once an odd factor ≥ 3 is present.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Lemma L2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If p ≥ 13 is prime and p + 1 is not a 2-power, then An(An(p)) &lt; p. The orbit of 2^k (k ≥ 2), and of every Mersenne prime p = 2^k − 1 ≥ 31, falls below its start within four steps.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Status. Proved from Fact A, Fact F, L1, L2. Independently checked through n = 300,000: every orbit reaches 12, 12 is the unique fixed point, no cycles, and the expansive set matches the claim with zero exceptions.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T9 is the theorem that makes 12 a consequence of the rule rather than a selected coincidence, and it upgrades C1 from a numerological match to a forced statement: the unique global attractor of the arithmetic flow equals the kissing number of ℝ³.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4.  Theorem of the concept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T7.  κ is consistent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parts of κ are theorems of one rule plus the boundary. No conjunct of κ contradicts another.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T8.  κ is occupied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There is a defined process whose evaluations are exactly the seats named in κ. Occupation is not possible-world talk; it is the existence of the process on the page.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T7 and T8 are the proof of the concept: consistent, and occupied. They are silent on whether the concept deserves the name Creator; that question is separate, and is addressed next rather than assumed.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5.  Fit of the name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A substitution test shows that T1–T9 do not print the word Creator. Replace it with any proper name — Fred, spaghetti — and every sum survives. That test is valid and small. It shows only that the arithmetic does not output a title.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It does not show that every title fits κ equally. “Creator,” in the inherited sense, already carries content: one, prior, source of what follows, not a peer of its own successors. κ exhibits a single rule, a first triad of seats, and a unique sink for what those seats generate.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This is a semantic argument, not a fifth evaluation of An. It stands or falls on whether −1, 0, 1 carry the structural role claimed for them. The paper should not present it as a theorem.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Creator, in this paper, names κ. Existence as a physical being is not a line of this map. Existence as form is.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6.  The boundary at −1, as theorem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This is the derivation folded into T1: sopfr and Ω are defined through prime factorization, and factorization in ℤ is defined only up to units. The units of ℤ are exactly {1, −1}. Neither has an ordinary factorization. Every other negative integer does, since −2, −3, … factor as (−1)×2, (−1)×3, … and so are already reachable once a sign convention is fixed, which is not the case that motivates a barrier. −1 is structurally unlike them: it is where the factorization machinery that defines An stops applying at all.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barrier is not a mirror of 1. An(−1) = 0, which is An of the unmarked seat, not An(1). Applying |n| at −1 would collapse the unit boundary. Other negatives use the primes of |n|; that convention does not touch the barrier.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This settles the question raised in an earlier draft of this argument: whether the barrier at −1 was forced by the ring or merely chosen by extending the successor pattern An(p) = p + 1 backward one step. It is the former. The boundary is a consequence of ℤ’s unit structure, not a decision, and does not sit in the same position as Gödel’s refused axiom in §0, since that axiom is unpaid by mathematics while this boundary is paid by it.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7.  Correspondences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T9 upgrades C1 from a numerological match to a forced statement: the unique sink equals the kissing number of ℝ³. C2 remains the thinner chamber count. Platonic 12s sit with C1 as geometric evidence from the thesis. Singularity and Ramanujan −1/12 are weaker analogical lines, ranked below them. C3 is resonance only.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C1.  Sink — kissing number in ℝ³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Twelve equal spheres can touch a central equal sphere in three dimensions, and no more. T9 makes that same twelve a consequence of the rule: the unique global attractor of the arithmetic flow, not a selected fixed point. The paper’s C1 also marks the spherical Platonic pair and the defect identity on S². The kissing number is a fact of ℝ³ with no human construction in it; An is a defined operator. Two kinds of necessity, meeting at a forced unique 12.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C2.  Chamber — Kuratowski’s fourteen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Closure and complement, applied to one subset of a line, cut at most fourteen distinct sets, and the bound is sharp. L_FN = [−1, 12] ∩ ℤ. Both endpoints are independently forced: −1 by the units of ℤ, 12 as the unique sink by T9. L_FN has fourteen elements. Both endpoints were already forced, so a miss here would have been a real reason to doubt the two structures sit on the same layer. The count is thinner forcing than C1: it is an interval’s length, 12 − (−1) + 1 — not chosen to match Kuratowski, only noticed after.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L_FN = {−1, 0, 1, 2, 3, 4, 5, 6, 7, 8, 9, 10, 11, 12}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source-line walks eleven of these seats. Three sit off the ascent: 5, 9, 10. They occupy the chamber and drain into FN.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Evidence.  Platonic solids — twelve in the five solids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From the thesis: the five Platonic solids are brute facts of the same grain as FN. Twelve is absent from the tetrahedron; it first appears as the twelve edges of the cube, returns as the twelve edges of the dual octahedron (the cubic pair), then occupies the spherical pair — twelve faces of the dodecahedron, twelve vertices of the icosahedron — the two solids that approximate a body of revolution. 12 moves from inner feature to outer. Descartes’ defect identity on S² is the spherical companion named in C1.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92"/>
        <w:gridCol w:w="1792"/>
        <w:gridCol w:w="1792"/>
        <w:gridCol w:w="1792"/>
        <w:gridCol w:w="1792"/>
      </w:tblGrid>
      <w:tr>
        <w:tc>
          <w:tcPr>
            <w:tcW w:type="dxa" w:w="1792"/>
            <w:shd w:fill="1A1714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2ECE3"/>
                <w:sz w:val="20"/>
              </w:rPr>
              <w:t>Solid</w:t>
            </w:r>
          </w:p>
        </w:tc>
        <w:tc>
          <w:tcPr>
            <w:tcW w:type="dxa" w:w="1792"/>
            <w:shd w:fill="1A1714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2ECE3"/>
                <w:sz w:val="20"/>
              </w:rPr>
              <w:t>Vertices</w:t>
            </w:r>
          </w:p>
        </w:tc>
        <w:tc>
          <w:tcPr>
            <w:tcW w:type="dxa" w:w="1792"/>
            <w:shd w:fill="1A1714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2ECE3"/>
                <w:sz w:val="20"/>
              </w:rPr>
              <w:t>Faces</w:t>
            </w:r>
          </w:p>
        </w:tc>
        <w:tc>
          <w:tcPr>
            <w:tcW w:type="dxa" w:w="1792"/>
            <w:shd w:fill="1A1714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2ECE3"/>
                <w:sz w:val="20"/>
              </w:rPr>
              <w:t>Edges</w:t>
            </w:r>
          </w:p>
        </w:tc>
        <w:tc>
          <w:tcPr>
            <w:tcW w:type="dxa" w:w="1792"/>
            <w:shd w:fill="1A1714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2ECE3"/>
                <w:sz w:val="20"/>
              </w:rPr>
              <w:t>Where 12 sits</w:t>
            </w:r>
          </w:p>
        </w:tc>
      </w:tr>
      <w:tr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Tetrahedron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4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4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6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—</w:t>
            </w:r>
          </w:p>
        </w:tc>
      </w:tr>
      <w:tr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Cube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8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6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C17A5A"/>
                <w:sz w:val="20"/>
              </w:rPr>
              <w:t>12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edges</w:t>
            </w:r>
          </w:p>
        </w:tc>
      </w:tr>
      <w:tr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Octahedron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6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8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C17A5A"/>
                <w:sz w:val="20"/>
              </w:rPr>
              <w:t>12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edges</w:t>
            </w:r>
          </w:p>
        </w:tc>
      </w:tr>
      <w:tr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Dodecahedron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20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C17A5A"/>
                <w:sz w:val="20"/>
              </w:rPr>
              <w:t>12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30</w:t>
            </w:r>
          </w:p>
        </w:tc>
        <w:tc>
          <w:tcPr>
            <w:tcW w:type="dxa" w:w="1792"/>
            <w:shd w:fill="F7F1E8" w:val="clear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faces</w:t>
            </w:r>
          </w:p>
        </w:tc>
      </w:tr>
      <w:tr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Icosahedron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C17A5A"/>
                <w:sz w:val="20"/>
              </w:rPr>
              <w:t>12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20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30</w:t>
            </w:r>
          </w:p>
        </w:tc>
        <w:tc>
          <w:tcPr>
            <w:tcW w:type="dxa" w:w="1792"/>
            <w:tcBorders>
              <w:top w:val="single" w:sz="4" w:space="0" w:color="C4B8A8"/>
              <w:left w:val="single" w:sz="4" w:space="0" w:color="C4B8A8"/>
              <w:bottom w:val="single" w:sz="4" w:space="0" w:color="C4B8A8"/>
              <w:right w:val="single" w:sz="4" w:space="0" w:color="C4B8A8"/>
            </w:tcBorders>
          </w:tcPr>
          <w:p>
            <w:pPr>
              <w:spacing w:after="40" w:before="40" w:lineRule="auto" w:line="24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A1714"/>
                <w:sz w:val="20"/>
              </w:rPr>
              <w:t>vertices</w:t>
            </w:r>
          </w:p>
        </w:tc>
      </w:tr>
    </w:tbl>
    <w:p>
      <w:pPr>
        <w:spacing w:after="240" w:before="120" w:lineRule="auto" w:line="276"/>
        <w:ind w:firstLine="0"/>
        <w:jc w:val="center"/>
      </w:pPr>
      <w:r>
        <w:rPr>
          <w:rFonts w:ascii="Times New Roman" w:hAnsi="Times New Roman" w:eastAsia="Times New Roman"/>
          <w:b w:val="0"/>
          <w:i/>
          <w:color w:val="4A453E"/>
          <w:sz w:val="18"/>
        </w:rPr>
        <w:t>Table 1. Dual pairs share an edge count: cube with octahedron (12), dodecahedron with icosahedron (30). The spherical pair is the two that close on a rotating body.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Evidence, weaker.  Singularity — unity to a rotating 12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Penrose–Hawking singularity theorems show that, under the energy conditions of general relativity, a generic spacetime is geodesically incomplete — a beginning that is a boundary, not a first moment of a sequence. FN opens at 1 (unity) and the unique sink is 12. The thesis reads that unfolding as number becoming physics: from a singular unity toward rotating bodies, the dodecahedron and icosahedron being the two Platonic solids that approximate a sphere.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1 → ··· → 12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Ranked weaker than C1–C2. The GR theorems do not compute 12; 12 is carried by the spherical pair, not by geodesic incompleteness.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Evidence, weaker.  Ramanujan — regulation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Ramanujan’s ζ(−1) = −1/12 regularizes the natural sequence 1 + 2 + 3 + ···. FN generates the same naturals, from the barrier −1 to the sink 12. Both name −1 and 12, and both are about ℕ. They are not the same operation: FN is generation of the count; Ramanujan is regulation of the infinite sum. The slash in −1/12 is not division of the barrier by the sink; it is the pairing the thesis writes as “(−1) creates in respect to 12.”</w:t>
      </w:r>
    </w:p>
    <w:p>
      <w:pPr>
        <w:spacing w:after="280" w:before="120" w:lineRule="auto" w:line="312"/>
        <w:ind w:firstLine="0"/>
        <w:jc w:val="center"/>
      </w:pPr>
      <w:r>
        <w:rPr>
          <w:rFonts w:ascii="Cambria" w:hAnsi="Cambria" w:eastAsia="Cambria"/>
          <w:b w:val="0"/>
          <w:i/>
          <w:color w:val="1A1714"/>
          <w:sz w:val="24"/>
        </w:rPr>
        <w:t>FN: −1 → 12      ·      ζ(−1) = −1/12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Ranked weaker. A shared pair of integers across two different acts on ℕ, not two independently computed invariants of one rule.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C3.  Plot — one-run cosmology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Past incompleteness, and descent with modification, wear one origin then drift. This is a resonance, not a specified correspondence, and is not ranked with C1–C2.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8.  What is not assumed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axiom “necessary existence is a positive property” is not used. No claim is made that □∃x G(x). No claim is made that Creator is a physical detector event. No claim is made that every integer is independently real. No claim is made that the fit argued in §5 is a theorem of An.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9.  Conclusion</w:t>
      </w:r>
    </w:p>
    <w:p>
      <w:pPr>
        <w:spacing w:after="200" w:before="0" w:lineRule="auto" w:line="276"/>
        <w:ind w:firstLine="425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concept of Creator is mathematically true in the sense proved: consistent and occupied (T7–T8), on a domain whose boundary is itself a theorem of ℤ rather than a choice (T1, §6), by an operator whose formula is itself derived rather than fitted (§2a), and whose unique sink is twelve (T9). FN is the source-line of the count under that concept. The ascent is finite. At 12 the map does not die: An(12)^∞ = 12, occupancy at the sink, not termination. Geometry and set-theoretic closure meet that line at sink and at chamber, with the caveats of §7. The name Creator is proposed as fitted to κ on independent, philosophical grounds (§5); that fit remains an argument, not a theorem. Physical existence of a being remains another category, outside what this paper certifies.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10.  Register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Proved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T1–T9, the formula An(n) = sopfr(n) + 2^Ω(n) − Ω(n) as a consequence of F-Step 1–2 (§2a Lemma, by induction), the −1 barrier as a consequence of the units of ℤ (§6), and the unique sink (T9).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Stipulated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An(1), An(−1), An(0), An(p) = p + 1: the uniform atomic clause (§2a). Uniformity, not theorems of unique factorization.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Fit, not proved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The name Creator, philosophical. §5: fitted to κ. Not a theorem of An.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Evidence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C1 kissing number (unique attractor); C2 fourteen; Platonic 12s; singularity unity→12 (weaker); Ramanujan −1/12 (weaker). C3 is resonance only.</w:t>
      </w:r>
    </w:p>
    <w:p>
      <w:pPr>
        <w:spacing w:after="120" w:before="240" w:lineRule="auto" w:line="276"/>
        <w:ind w:firstLine="0"/>
        <w:jc w:val="left"/>
      </w:pPr>
      <w:r>
        <w:rPr>
          <w:rFonts w:ascii="Cambria" w:hAnsi="Cambria" w:eastAsia="Cambria"/>
          <w:b/>
          <w:i/>
          <w:color w:val="1A1714"/>
          <w:sz w:val="24"/>
        </w:rPr>
        <w:t>Refused</w:t>
      </w:r>
    </w:p>
    <w:p>
      <w:pPr>
        <w:spacing w:after="200" w:before="0" w:lineRule="auto" w:line="276"/>
        <w:ind w:firstLine="0"/>
        <w:jc w:val="both"/>
      </w:pPr>
      <w:r>
        <w:rPr>
          <w:rFonts w:ascii="Times New Roman" w:hAnsi="Times New Roman" w:eastAsia="Times New Roman"/>
          <w:b w:val="0"/>
          <w:i w:val="0"/>
          <w:color w:val="1A1714"/>
          <w:sz w:val="22"/>
        </w:rPr>
        <w:t>Gödel’s last axiom; proof of a person.</w:t>
      </w:r>
    </w:p>
    <w:p>
      <w:pPr>
        <w:spacing w:after="160" w:before="360" w:lineRule="auto" w:line="276"/>
        <w:ind w:firstLine="0"/>
        <w:jc w:val="left"/>
      </w:pPr>
      <w:r>
        <w:rPr>
          <w:rFonts w:ascii="Cambria" w:hAnsi="Cambria" w:eastAsia="Cambria"/>
          <w:b/>
          <w:i w:val="0"/>
          <w:color w:val="1A1714"/>
          <w:sz w:val="28"/>
        </w:rPr>
        <w:t>11.  References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[1]  Tshabalala, S.P. “The Novel An Function: Evolution of Number to Physics through Kucwenga Process.” ai.vixra.org, preprint 2510.0045v1. https://www.ai.vixra.org/pdf/2510.0045v1.pdf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[2]  Tshabalala, S.P. “Analeza.” Note shared with the reviewer, 2026.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[3]  Gödel, K. “Ontological Proof.” In Collected Works, Vol. III, unpublished essays and lectures. Oxford University Press.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[4]  Schütte, K. and van der Waerden, B.L. “Das Problem der dreizehn Kugeln.” Math. Ann. 125 (1953), 325–334. (Kissing number 12 in ℝ³.)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[5]  Kuratowski, K. “Sur l’opération Ā de l’Analysis Situs.” Fund. Math. 3 (1922), 182–199. (At most fourteen sets from closure and complement.)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[6]  Penrose, R. “Gravitational Collapse and Space-Time Singularities.” Phys. Rev. Lett. 14 (1965), 57–59.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[7]  Hawking, S.W. and Penrose, R. “The Singularities of Gravitational Collapse and Cosmology.” Proc. R. Soc. Lond. A 314 (1970), 529–548.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[8]  Hardy, G.H. and Ramanujan, S. On the values of the Riemann zeta-function at negative integers; cf. ζ(−1) = −1/12.</w:t>
      </w:r>
    </w:p>
    <w:p>
      <w:pPr>
        <w:spacing w:after="120" w:before="0" w:lineRule="auto" w:line="276"/>
        <w:ind w:left="567" w:hanging="567"/>
        <w:jc w:val="left"/>
      </w:pPr>
      <w:r>
        <w:rPr>
          <w:rFonts w:ascii="Times New Roman" w:hAnsi="Times New Roman" w:eastAsia="Times New Roman"/>
          <w:b w:val="0"/>
          <w:i w:val="0"/>
          <w:color w:val="1A1714"/>
          <w:sz w:val="20"/>
        </w:rPr>
        <w:t>[9]  Euclid, Elements, Book XIII. Construction of the five Platonic solids, and the proof that they exhaust the regular convex polyhedra.</w:t>
      </w:r>
    </w:p>
    <w:p>
      <w:pPr>
        <w:spacing w:after="240" w:before="200" w:lineRule="auto" w:line="276"/>
        <w:ind w:firstLine="0"/>
        <w:jc w:val="left"/>
      </w:pPr>
      <w:r>
        <w:rPr>
          <w:rFonts w:ascii="Times New Roman" w:hAnsi="Times New Roman" w:eastAsia="Times New Roman"/>
          <w:b w:val="0"/>
          <w:i/>
          <w:color w:val="4A453E"/>
          <w:sz w:val="18"/>
        </w:rPr>
        <w:t>Note. A separate title, “Evolution of Number to Physics: Why Primes Persist in Nature,” was requested for citation in an earlier draft but could not be located under this author on ai.vixra.org at the time of writing. [1] is the closest matching, verified preprint.</w:t>
      </w:r>
    </w:p>
    <w:p>
      <w:pPr>
        <w:spacing w:after="0" w:before="360" w:lineRule="auto" w:line="276"/>
        <w:ind w:firstLine="0"/>
        <w:jc w:val="center"/>
      </w:pPr>
      <w:r>
        <w:rPr>
          <w:rFonts w:ascii="Cambria" w:hAnsi="Cambria" w:eastAsia="Cambria"/>
          <w:b w:val="0"/>
          <w:i/>
          <w:color w:val="4A453E"/>
          <w:sz w:val="22"/>
        </w:rPr>
        <w:t>Form, not person. Occupied, not modal.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361" w:right="1474" w:bottom="1361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4A453E"/>
        <w:sz w:val="18"/>
      </w:rPr>
      <w:t xml:space="preserve">Sizwe Prince Tshabalala  ·  </w:t>
    </w:r>
    <w:r>
      <w:rPr>
        <w:rFonts w:ascii="Times New Roman" w:hAnsi="Times New Roman" w:eastAsia="Times New Roman"/>
        <w:b w:val="0"/>
        <w:i w:val="0"/>
        <w:color w:val="4A453E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jc w:val="right"/>
    </w:pPr>
    <w:r>
      <w:rPr>
        <w:rFonts w:ascii="Cambria" w:hAnsi="Cambria" w:eastAsia="Cambria"/>
        <w:b w:val="0"/>
        <w:i/>
        <w:color w:val="4A453E"/>
        <w:sz w:val="18"/>
      </w:rPr>
      <w:t>Proving Creator Concept  ·  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1A171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